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8C" w:rsidRDefault="000D188C" w:rsidP="000D188C">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31EAE">
        <w:rPr>
          <w:rFonts w:ascii="Times New Roman" w:eastAsia="Times New Roman" w:hAnsi="Times New Roman" w:cs="Times New Roman"/>
          <w:b/>
          <w:bCs/>
          <w:sz w:val="36"/>
          <w:szCs w:val="36"/>
          <w:bdr w:val="none" w:sz="0" w:space="0" w:color="auto" w:frame="1"/>
          <w:lang w:eastAsia="ru-RU"/>
        </w:rPr>
        <w:t>Перечень категорий граждан, имеющих право внеочередного, первоочередного и преимущественного приема в первый класс</w:t>
      </w:r>
      <w:r w:rsidRPr="00C31EAE">
        <w:rPr>
          <w:rFonts w:ascii="Times New Roman" w:eastAsia="Times New Roman" w:hAnsi="Times New Roman" w:cs="Times New Roman"/>
          <w:sz w:val="28"/>
          <w:szCs w:val="28"/>
          <w:lang w:eastAsia="ru-RU"/>
        </w:rPr>
        <w:br/>
      </w:r>
      <w:r w:rsidRPr="004F43FE">
        <w:rPr>
          <w:rFonts w:ascii="Times New Roman" w:eastAsia="Times New Roman" w:hAnsi="Times New Roman" w:cs="Times New Roman"/>
          <w:sz w:val="28"/>
          <w:szCs w:val="28"/>
          <w:lang w:eastAsia="ru-RU"/>
        </w:rPr>
        <w:t xml:space="preserve">(из Порядка приема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Pr="004F43FE">
        <w:rPr>
          <w:rFonts w:ascii="Times New Roman" w:eastAsia="Times New Roman" w:hAnsi="Times New Roman" w:cs="Times New Roman"/>
          <w:sz w:val="28"/>
          <w:szCs w:val="28"/>
          <w:lang w:eastAsia="ru-RU"/>
        </w:rPr>
        <w:t>Минпросвещения</w:t>
      </w:r>
      <w:proofErr w:type="spellEnd"/>
      <w:r w:rsidRPr="004F43FE">
        <w:rPr>
          <w:rFonts w:ascii="Times New Roman" w:eastAsia="Times New Roman" w:hAnsi="Times New Roman" w:cs="Times New Roman"/>
          <w:sz w:val="28"/>
          <w:szCs w:val="28"/>
          <w:lang w:eastAsia="ru-RU"/>
        </w:rPr>
        <w:t xml:space="preserve"> России от 02.09.2020 № 458</w:t>
      </w:r>
      <w:r>
        <w:rPr>
          <w:rFonts w:ascii="Times New Roman" w:eastAsia="Times New Roman" w:hAnsi="Times New Roman" w:cs="Times New Roman"/>
          <w:sz w:val="28"/>
          <w:szCs w:val="28"/>
          <w:lang w:eastAsia="ru-RU"/>
        </w:rPr>
        <w:t xml:space="preserve">, </w:t>
      </w:r>
      <w:r w:rsidR="00114D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учетом внесенных изменений от 30 августа 2023 г.) </w:t>
      </w:r>
    </w:p>
    <w:p w:rsidR="000D188C" w:rsidRDefault="000D188C" w:rsidP="000D188C">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0D188C" w:rsidRPr="004F43FE" w:rsidRDefault="000D188C" w:rsidP="000D188C">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0D188C" w:rsidRPr="0012407A"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2407A">
        <w:rPr>
          <w:rFonts w:ascii="Times New Roman" w:eastAsia="Times New Roman" w:hAnsi="Times New Roman" w:cs="Times New Roman"/>
          <w:sz w:val="28"/>
          <w:szCs w:val="28"/>
          <w:lang w:val="en-US" w:eastAsia="ru-RU"/>
        </w:rPr>
        <w:t>I</w:t>
      </w:r>
      <w:r w:rsidRPr="001240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2407A">
        <w:rPr>
          <w:rFonts w:ascii="Times New Roman" w:eastAsia="Times New Roman" w:hAnsi="Times New Roman" w:cs="Times New Roman"/>
          <w:sz w:val="28"/>
          <w:szCs w:val="28"/>
          <w:lang w:eastAsia="ru-RU"/>
        </w:rPr>
        <w:t xml:space="preserve">Во внеочередном порядке предоставляются места в </w:t>
      </w:r>
      <w:r>
        <w:rPr>
          <w:rFonts w:ascii="Times New Roman" w:eastAsia="Times New Roman" w:hAnsi="Times New Roman" w:cs="Times New Roman"/>
          <w:sz w:val="28"/>
          <w:szCs w:val="28"/>
          <w:lang w:eastAsia="ru-RU"/>
        </w:rPr>
        <w:t xml:space="preserve">государственных </w:t>
      </w:r>
      <w:r w:rsidRPr="0012407A">
        <w:rPr>
          <w:rFonts w:ascii="Times New Roman" w:eastAsia="Times New Roman" w:hAnsi="Times New Roman" w:cs="Times New Roman"/>
          <w:sz w:val="28"/>
          <w:szCs w:val="28"/>
          <w:lang w:eastAsia="ru-RU"/>
        </w:rPr>
        <w:t>общеобразовательных организациях, имеющих интернат:</w:t>
      </w:r>
    </w:p>
    <w:p w:rsidR="00114D45" w:rsidRPr="000D188C" w:rsidRDefault="00114D45" w:rsidP="00114D4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0D188C">
        <w:rPr>
          <w:rFonts w:ascii="Times New Roman" w:eastAsia="Times New Roman" w:hAnsi="Times New Roman" w:cs="Times New Roman"/>
          <w:sz w:val="28"/>
          <w:szCs w:val="28"/>
          <w:lang w:eastAsia="ru-RU"/>
        </w:rPr>
        <w:t xml:space="preserve"> по месту жительства их семей предоставляются детям, в том числе усыновленным (удочеренным) или находящимся под опекой или попечительством в семье, включая приемную/патронатную семью: </w:t>
      </w:r>
    </w:p>
    <w:p w:rsidR="00114D45" w:rsidRPr="000D188C" w:rsidRDefault="00114D45" w:rsidP="00114D45">
      <w:pPr>
        <w:shd w:val="clear" w:color="auto" w:fill="FFFFFF"/>
        <w:tabs>
          <w:tab w:val="num" w:pos="720"/>
        </w:tabs>
        <w:spacing w:after="0" w:line="360" w:lineRule="auto"/>
        <w:ind w:firstLine="709"/>
        <w:jc w:val="both"/>
        <w:textAlignment w:val="baseline"/>
        <w:rPr>
          <w:rFonts w:ascii="Times New Roman" w:eastAsia="Times New Roman" w:hAnsi="Times New Roman" w:cs="Times New Roman"/>
          <w:sz w:val="28"/>
          <w:szCs w:val="28"/>
          <w:lang w:eastAsia="ru-RU"/>
        </w:rPr>
      </w:pPr>
      <w:r w:rsidRPr="000D188C">
        <w:rPr>
          <w:rFonts w:ascii="Times New Roman" w:eastAsia="Times New Roman" w:hAnsi="Times New Roman" w:cs="Times New Roman"/>
          <w:sz w:val="28"/>
          <w:szCs w:val="28"/>
          <w:lang w:eastAsia="ru-RU"/>
        </w:rPr>
        <w:t>военнослужащих и граждан, пребывавших в добровольческих формированиях, погибших (умерших) при выполнении задач в СВО либо позднее указанного периода, но вследствие увечья (ранения, травмы, контузии) или заболевания, полученных при выполнении задач в ходе проведения СВО (Федеральный закон от 27.05.1998 № 76-ФЗ «О статусе военнослужащих</w:t>
      </w:r>
      <w:proofErr w:type="gramStart"/>
      <w:r w:rsidRPr="000D188C">
        <w:rPr>
          <w:rFonts w:ascii="Times New Roman" w:eastAsia="Times New Roman" w:hAnsi="Times New Roman" w:cs="Times New Roman"/>
          <w:sz w:val="28"/>
          <w:szCs w:val="28"/>
          <w:lang w:eastAsia="ru-RU"/>
        </w:rPr>
        <w:t>» ,</w:t>
      </w:r>
      <w:proofErr w:type="gramEnd"/>
      <w:r w:rsidRPr="000D188C">
        <w:rPr>
          <w:rFonts w:ascii="Times New Roman" w:eastAsia="Times New Roman" w:hAnsi="Times New Roman" w:cs="Times New Roman"/>
          <w:sz w:val="28"/>
          <w:szCs w:val="28"/>
          <w:lang w:eastAsia="ru-RU"/>
        </w:rPr>
        <w:t xml:space="preserve"> п. 8 ст. 24);</w:t>
      </w:r>
    </w:p>
    <w:p w:rsidR="00114D45" w:rsidRPr="000D188C" w:rsidRDefault="00114D45" w:rsidP="00114D45">
      <w:pPr>
        <w:shd w:val="clear" w:color="auto" w:fill="FFFFFF"/>
        <w:tabs>
          <w:tab w:val="num" w:pos="720"/>
        </w:tabs>
        <w:spacing w:after="0" w:line="360" w:lineRule="auto"/>
        <w:ind w:firstLine="709"/>
        <w:jc w:val="both"/>
        <w:textAlignment w:val="baseline"/>
        <w:rPr>
          <w:rFonts w:ascii="Times New Roman" w:eastAsia="Times New Roman" w:hAnsi="Times New Roman" w:cs="Times New Roman"/>
          <w:sz w:val="28"/>
          <w:szCs w:val="28"/>
          <w:lang w:eastAsia="ru-RU"/>
        </w:rPr>
      </w:pPr>
      <w:r w:rsidRPr="000D188C">
        <w:rPr>
          <w:rFonts w:ascii="Times New Roman" w:eastAsia="Times New Roman" w:hAnsi="Times New Roman" w:cs="Times New Roman"/>
          <w:sz w:val="28"/>
          <w:szCs w:val="28"/>
          <w:lang w:eastAsia="ru-RU"/>
        </w:rPr>
        <w:t>сотрудников национальной гвардии, погибших (умерших) при выполнении задач в СВО либо позднее указанного периода, но вследствие увечья (ранения, травмы, контузии) или заболевания, полученных при выполнении задач в ходе проведения СВО (Федеральный закон от 03.07.2016 № 226-ФЗ «О войсках национальной гвардии Российской Федерации», ст. 28.1).</w:t>
      </w:r>
    </w:p>
    <w:p w:rsidR="00114D45" w:rsidRPr="000D188C" w:rsidRDefault="00114D45" w:rsidP="00114D45">
      <w:pPr>
        <w:shd w:val="clear" w:color="auto" w:fill="FFFFFF"/>
        <w:tabs>
          <w:tab w:val="num" w:pos="720"/>
        </w:tabs>
        <w:spacing w:after="0" w:line="360" w:lineRule="auto"/>
        <w:ind w:firstLine="709"/>
        <w:jc w:val="both"/>
        <w:textAlignment w:val="baseline"/>
        <w:rPr>
          <w:rFonts w:ascii="Times New Roman" w:eastAsia="Times New Roman" w:hAnsi="Times New Roman" w:cs="Times New Roman"/>
          <w:sz w:val="28"/>
          <w:szCs w:val="20"/>
          <w:lang w:eastAsia="ru-RU"/>
        </w:rPr>
      </w:pPr>
      <w:r w:rsidRPr="000D188C">
        <w:rPr>
          <w:rFonts w:ascii="Times New Roman" w:eastAsia="Times New Roman" w:hAnsi="Times New Roman" w:cs="Times New Roman"/>
          <w:sz w:val="28"/>
          <w:szCs w:val="28"/>
          <w:lang w:eastAsia="ru-RU"/>
        </w:rPr>
        <w:t xml:space="preserve">в первоочередном порядке места в государственных и муниципальных общеобразовательных организациях по месту жительства их семей предоставляются детям, в том числе усыновленным (удочеренным) или находящимся под опекой или попечительством в семье, включая приемную семью, военнослужащих и детям граждан, пребывающих в добровольческих </w:t>
      </w:r>
      <w:r w:rsidRPr="000D188C">
        <w:rPr>
          <w:rFonts w:ascii="Times New Roman" w:eastAsia="Times New Roman" w:hAnsi="Times New Roman" w:cs="Times New Roman"/>
          <w:sz w:val="28"/>
          <w:szCs w:val="28"/>
          <w:lang w:eastAsia="ru-RU"/>
        </w:rPr>
        <w:lastRenderedPageBreak/>
        <w:t>формированиях (Федеральный закон от</w:t>
      </w:r>
      <w:r w:rsidRPr="000D188C">
        <w:rPr>
          <w:rFonts w:ascii="Times New Roman" w:eastAsia="Times New Roman" w:hAnsi="Times New Roman" w:cs="Times New Roman"/>
          <w:i/>
          <w:iCs/>
          <w:sz w:val="28"/>
          <w:szCs w:val="20"/>
          <w:lang w:eastAsia="ru-RU"/>
        </w:rPr>
        <w:t xml:space="preserve"> 27.05.1998 № 76-ФЗ «О статусе военнослужащих», абзац 2, п. 6, ст. </w:t>
      </w:r>
      <w:proofErr w:type="gramStart"/>
      <w:r w:rsidRPr="000D188C">
        <w:rPr>
          <w:rFonts w:ascii="Times New Roman" w:eastAsia="Times New Roman" w:hAnsi="Times New Roman" w:cs="Times New Roman"/>
          <w:i/>
          <w:iCs/>
          <w:sz w:val="28"/>
          <w:szCs w:val="20"/>
          <w:lang w:eastAsia="ru-RU"/>
        </w:rPr>
        <w:t>19 )</w:t>
      </w:r>
      <w:proofErr w:type="gramEnd"/>
      <w:r w:rsidRPr="000D188C">
        <w:rPr>
          <w:rFonts w:ascii="Times New Roman" w:eastAsia="Times New Roman" w:hAnsi="Times New Roman" w:cs="Times New Roman"/>
          <w:i/>
          <w:iCs/>
          <w:sz w:val="28"/>
          <w:szCs w:val="20"/>
          <w:lang w:eastAsia="ru-RU"/>
        </w:rPr>
        <w:t>.</w:t>
      </w:r>
    </w:p>
    <w:p w:rsidR="00114D45" w:rsidRPr="0012407A" w:rsidRDefault="000D188C" w:rsidP="00114D4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12407A">
        <w:rPr>
          <w:rFonts w:ascii="Times New Roman" w:eastAsia="Times New Roman" w:hAnsi="Times New Roman" w:cs="Times New Roman"/>
          <w:sz w:val="28"/>
          <w:szCs w:val="28"/>
          <w:lang w:eastAsia="ru-RU"/>
        </w:rPr>
        <w:t>.</w:t>
      </w:r>
      <w:r w:rsidR="00114D45" w:rsidRPr="00114D45">
        <w:rPr>
          <w:rFonts w:ascii="Times New Roman" w:eastAsia="Times New Roman" w:hAnsi="Times New Roman" w:cs="Times New Roman"/>
          <w:sz w:val="28"/>
          <w:szCs w:val="28"/>
          <w:lang w:eastAsia="ru-RU"/>
        </w:rPr>
        <w:t xml:space="preserve"> </w:t>
      </w:r>
      <w:r w:rsidR="00114D45" w:rsidRPr="0012407A">
        <w:rPr>
          <w:rFonts w:ascii="Times New Roman" w:eastAsia="Times New Roman" w:hAnsi="Times New Roman" w:cs="Times New Roman"/>
          <w:sz w:val="28"/>
          <w:szCs w:val="28"/>
          <w:lang w:eastAsia="ru-RU"/>
        </w:rPr>
        <w:t xml:space="preserve">Во внеочередном порядке предоставляются места в </w:t>
      </w:r>
      <w:r w:rsidR="00114D45">
        <w:rPr>
          <w:rFonts w:ascii="Times New Roman" w:eastAsia="Times New Roman" w:hAnsi="Times New Roman" w:cs="Times New Roman"/>
          <w:sz w:val="28"/>
          <w:szCs w:val="28"/>
          <w:lang w:eastAsia="ru-RU"/>
        </w:rPr>
        <w:t xml:space="preserve">государственных </w:t>
      </w:r>
      <w:r w:rsidR="00114D45" w:rsidRPr="0012407A">
        <w:rPr>
          <w:rFonts w:ascii="Times New Roman" w:eastAsia="Times New Roman" w:hAnsi="Times New Roman" w:cs="Times New Roman"/>
          <w:sz w:val="28"/>
          <w:szCs w:val="28"/>
          <w:lang w:eastAsia="ru-RU"/>
        </w:rPr>
        <w:t>общеобразовательных организациях, имеющих интернат:</w:t>
      </w:r>
    </w:p>
    <w:p w:rsidR="00114D45" w:rsidRPr="004F43FE" w:rsidRDefault="000D188C" w:rsidP="00114D4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4D45" w:rsidRPr="004F43FE">
        <w:rPr>
          <w:rFonts w:ascii="Times New Roman" w:eastAsia="Times New Roman" w:hAnsi="Times New Roman" w:cs="Times New Roman"/>
          <w:sz w:val="28"/>
          <w:szCs w:val="28"/>
          <w:lang w:eastAsia="ru-RU"/>
        </w:rPr>
        <w:t>детям прокуроров;</w:t>
      </w:r>
    </w:p>
    <w:p w:rsidR="00114D45" w:rsidRPr="004F43FE" w:rsidRDefault="00114D45" w:rsidP="00114D4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судей;</w:t>
      </w:r>
    </w:p>
    <w:p w:rsidR="00114D45" w:rsidRDefault="00114D45" w:rsidP="00114D4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сотрудников Следственного комитета.</w:t>
      </w:r>
    </w:p>
    <w:p w:rsidR="000D188C" w:rsidRPr="0012407A"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12407A">
        <w:rPr>
          <w:rFonts w:ascii="Times New Roman" w:eastAsia="Times New Roman" w:hAnsi="Times New Roman" w:cs="Times New Roman"/>
          <w:sz w:val="28"/>
          <w:szCs w:val="28"/>
          <w:lang w:val="en-US" w:eastAsia="ru-RU"/>
        </w:rPr>
        <w:t>I</w:t>
      </w:r>
      <w:r w:rsidRPr="001240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2407A">
        <w:rPr>
          <w:rFonts w:ascii="Times New Roman" w:eastAsia="Times New Roman" w:hAnsi="Times New Roman" w:cs="Times New Roman"/>
          <w:sz w:val="28"/>
          <w:szCs w:val="28"/>
          <w:lang w:eastAsia="ru-RU"/>
        </w:rPr>
        <w:t>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 сотрудника полиции;</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3) сотрудника полиции, умершего вследствие заболевания, полученного в период прохождения службы в полиции;</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lastRenderedPageBreak/>
        <w:t>6) находящимся (находившимся) на иждивении сотрудника полиции, гражданина Российской Федерации, указанных в пунктах 1 – 5 настоящего абзаца.</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7) детям сотрудников органов внутренних дел, не являющихся сотрудниками полиции;</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10) детям сотрудника, умершего вследствие заболевания, полученного в период прохождения службы в учреждениях и органах;</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13) детям, находящимся (находившимся) на иждивении сотрудника, гражданина Российской Федерации, указанных в пунктах 8 — 12 настоящей части.</w:t>
      </w:r>
    </w:p>
    <w:p w:rsidR="000D188C"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III. </w:t>
      </w:r>
      <w:r>
        <w:rPr>
          <w:rFonts w:ascii="Times New Roman" w:eastAsia="Times New Roman" w:hAnsi="Times New Roman" w:cs="Times New Roman"/>
          <w:sz w:val="28"/>
          <w:szCs w:val="28"/>
          <w:lang w:eastAsia="ru-RU"/>
        </w:rPr>
        <w:t xml:space="preserve">Ребенок имеет право преимущественного приема на обучение по образовательным программа начального общего образования в </w:t>
      </w:r>
      <w:r>
        <w:rPr>
          <w:rFonts w:ascii="Times New Roman" w:eastAsia="Times New Roman" w:hAnsi="Times New Roman" w:cs="Times New Roman"/>
          <w:sz w:val="28"/>
          <w:szCs w:val="28"/>
          <w:lang w:eastAsia="ru-RU"/>
        </w:rPr>
        <w:lastRenderedPageBreak/>
        <w:t xml:space="preserve">государственную или муниципальную образовательную организацию, в которой обучаются его полнородные и </w:t>
      </w:r>
      <w:proofErr w:type="spellStart"/>
      <w:r>
        <w:rPr>
          <w:rFonts w:ascii="Times New Roman" w:eastAsia="Times New Roman" w:hAnsi="Times New Roman" w:cs="Times New Roman"/>
          <w:sz w:val="28"/>
          <w:szCs w:val="28"/>
          <w:lang w:eastAsia="ru-RU"/>
        </w:rPr>
        <w:t>неполнородные</w:t>
      </w:r>
      <w:proofErr w:type="spellEnd"/>
      <w:r>
        <w:rPr>
          <w:rFonts w:ascii="Times New Roman" w:eastAsia="Times New Roman" w:hAnsi="Times New Roman" w:cs="Times New Roman"/>
          <w:sz w:val="28"/>
          <w:szCs w:val="28"/>
          <w:lang w:eastAsia="ru-RU"/>
        </w:rPr>
        <w:t xml:space="preserve"> брат и (или) сестра.</w:t>
      </w:r>
    </w:p>
    <w:p w:rsidR="000D188C" w:rsidRPr="006E71C2"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E71C2">
        <w:rPr>
          <w:rFonts w:ascii="Times New Roman" w:eastAsia="Times New Roman" w:hAnsi="Times New Roman" w:cs="Times New Roman"/>
          <w:sz w:val="28"/>
          <w:szCs w:val="28"/>
          <w:lang w:eastAsia="ru-RU"/>
        </w:rPr>
        <w:t xml:space="preserve">IV. </w:t>
      </w:r>
      <w:r w:rsidRPr="006E71C2">
        <w:rPr>
          <w:rFonts w:ascii="Times New Roman" w:eastAsia="Times New Roman" w:hAnsi="Times New Roman" w:cs="Times New Roman"/>
          <w:iCs/>
          <w:sz w:val="28"/>
          <w:szCs w:val="28"/>
          <w:lang w:eastAsia="ru-RU"/>
        </w:rPr>
        <w:t xml:space="preserve">Ребенок, в том числе </w:t>
      </w:r>
      <w:r w:rsidRPr="006E71C2">
        <w:rPr>
          <w:rFonts w:ascii="Times New Roman" w:eastAsia="Times New Roman" w:hAnsi="Times New Roman" w:cs="Times New Roman"/>
          <w:bCs/>
          <w:iCs/>
          <w:sz w:val="28"/>
          <w:szCs w:val="28"/>
          <w:lang w:eastAsia="ru-RU"/>
        </w:rPr>
        <w:t>усыновленный (удочеренный)</w:t>
      </w:r>
      <w:r w:rsidRPr="006E71C2">
        <w:rPr>
          <w:rFonts w:ascii="Times New Roman" w:eastAsia="Times New Roman" w:hAnsi="Times New Roman" w:cs="Times New Roman"/>
          <w:iCs/>
          <w:sz w:val="28"/>
          <w:szCs w:val="28"/>
          <w:lang w:eastAsia="ru-RU"/>
        </w:rPr>
        <w:t xml:space="preserve"> или </w:t>
      </w:r>
      <w:r w:rsidRPr="006E71C2">
        <w:rPr>
          <w:rFonts w:ascii="Times New Roman" w:eastAsia="Times New Roman" w:hAnsi="Times New Roman" w:cs="Times New Roman"/>
          <w:bCs/>
          <w:iCs/>
          <w:sz w:val="28"/>
          <w:szCs w:val="28"/>
          <w:lang w:eastAsia="ru-RU"/>
        </w:rPr>
        <w:t>находящийся под опекой или попечительством</w:t>
      </w:r>
      <w:r w:rsidRPr="006E71C2">
        <w:rPr>
          <w:rFonts w:ascii="Times New Roman" w:eastAsia="Times New Roman" w:hAnsi="Times New Roman" w:cs="Times New Roman"/>
          <w:iCs/>
          <w:sz w:val="28"/>
          <w:szCs w:val="28"/>
          <w:lang w:eastAsia="ru-RU"/>
        </w:rPr>
        <w:t xml:space="preserve"> в семье, включая </w:t>
      </w:r>
      <w:r w:rsidRPr="006E71C2">
        <w:rPr>
          <w:rFonts w:ascii="Times New Roman" w:eastAsia="Times New Roman" w:hAnsi="Times New Roman" w:cs="Times New Roman"/>
          <w:bCs/>
          <w:iCs/>
          <w:sz w:val="28"/>
          <w:szCs w:val="28"/>
          <w:lang w:eastAsia="ru-RU"/>
        </w:rPr>
        <w:t>приемную семью</w:t>
      </w:r>
      <w:r w:rsidRPr="006E71C2">
        <w:rPr>
          <w:rFonts w:ascii="Times New Roman" w:eastAsia="Times New Roman" w:hAnsi="Times New Roman" w:cs="Times New Roman"/>
          <w:iCs/>
          <w:sz w:val="28"/>
          <w:szCs w:val="28"/>
          <w:lang w:eastAsia="ru-RU"/>
        </w:rPr>
        <w:t xml:space="preserve"> либо в случаях, предусмотренных законами субъектов Российской Федерации, </w:t>
      </w:r>
      <w:r w:rsidRPr="006E71C2">
        <w:rPr>
          <w:rFonts w:ascii="Times New Roman" w:eastAsia="Times New Roman" w:hAnsi="Times New Roman" w:cs="Times New Roman"/>
          <w:bCs/>
          <w:iCs/>
          <w:sz w:val="28"/>
          <w:szCs w:val="28"/>
          <w:lang w:eastAsia="ru-RU"/>
        </w:rPr>
        <w:t>патронатную семью</w:t>
      </w:r>
      <w:r w:rsidRPr="006E71C2">
        <w:rPr>
          <w:rFonts w:ascii="Times New Roman" w:eastAsia="Times New Roman" w:hAnsi="Times New Roman" w:cs="Times New Roman"/>
          <w:iCs/>
          <w:sz w:val="28"/>
          <w:szCs w:val="28"/>
          <w:lang w:eastAsia="ru-RU"/>
        </w:rPr>
        <w:t xml:space="preserve">, имеет право </w:t>
      </w:r>
      <w:r w:rsidRPr="006E71C2">
        <w:rPr>
          <w:rFonts w:ascii="Times New Roman" w:eastAsia="Times New Roman" w:hAnsi="Times New Roman" w:cs="Times New Roman"/>
          <w:bCs/>
          <w:iCs/>
          <w:sz w:val="28"/>
          <w:szCs w:val="28"/>
          <w:lang w:eastAsia="ru-RU"/>
        </w:rPr>
        <w:t>преимущественного приема</w:t>
      </w:r>
      <w:r w:rsidRPr="006E71C2">
        <w:rPr>
          <w:rFonts w:ascii="Times New Roman" w:eastAsia="Times New Roman" w:hAnsi="Times New Roman" w:cs="Times New Roman"/>
          <w:iCs/>
          <w:sz w:val="28"/>
          <w:szCs w:val="28"/>
          <w:lang w:eastAsia="ru-RU"/>
        </w:rPr>
        <w:t xml:space="preserve">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w:t>
      </w:r>
      <w:r w:rsidRPr="006E71C2">
        <w:rPr>
          <w:rFonts w:ascii="Times New Roman" w:eastAsia="Times New Roman" w:hAnsi="Times New Roman" w:cs="Times New Roman"/>
          <w:bCs/>
          <w:iCs/>
          <w:sz w:val="28"/>
          <w:szCs w:val="28"/>
          <w:lang w:eastAsia="ru-RU"/>
        </w:rPr>
        <w:t xml:space="preserve">(полнородные и </w:t>
      </w:r>
      <w:proofErr w:type="spellStart"/>
      <w:r w:rsidRPr="006E71C2">
        <w:rPr>
          <w:rFonts w:ascii="Times New Roman" w:eastAsia="Times New Roman" w:hAnsi="Times New Roman" w:cs="Times New Roman"/>
          <w:bCs/>
          <w:iCs/>
          <w:sz w:val="28"/>
          <w:szCs w:val="28"/>
          <w:lang w:eastAsia="ru-RU"/>
        </w:rPr>
        <w:t>неполнородные</w:t>
      </w:r>
      <w:proofErr w:type="spellEnd"/>
      <w:r w:rsidRPr="006E71C2">
        <w:rPr>
          <w:rFonts w:ascii="Times New Roman" w:eastAsia="Times New Roman" w:hAnsi="Times New Roman" w:cs="Times New Roman"/>
          <w:bCs/>
          <w:iCs/>
          <w:sz w:val="28"/>
          <w:szCs w:val="28"/>
          <w:lang w:eastAsia="ru-RU"/>
        </w:rPr>
        <w:t>, усыновленные (удочеренные)</w:t>
      </w:r>
      <w:r w:rsidRPr="006E71C2">
        <w:rPr>
          <w:rFonts w:ascii="Times New Roman" w:eastAsia="Times New Roman" w:hAnsi="Times New Roman" w:cs="Times New Roman"/>
          <w:iCs/>
          <w:sz w:val="28"/>
          <w:szCs w:val="28"/>
          <w:lang w:eastAsia="ru-RU"/>
        </w:rPr>
        <w:t>,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от 29 декабря 2012 года № 273-ФЗ "Об образовании в Российской Федерации".</w:t>
      </w:r>
    </w:p>
    <w:p w:rsidR="000D188C" w:rsidRPr="004F43FE" w:rsidRDefault="000D188C" w:rsidP="000D188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V.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w:t>
      </w:r>
      <w:r w:rsidRPr="004F43FE">
        <w:rPr>
          <w:rFonts w:ascii="Times New Roman" w:eastAsia="Times New Roman" w:hAnsi="Times New Roman" w:cs="Times New Roman"/>
          <w:sz w:val="28"/>
          <w:szCs w:val="28"/>
          <w:lang w:eastAsia="ru-RU"/>
        </w:rPr>
        <w:lastRenderedPageBreak/>
        <w:t>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D188C" w:rsidRDefault="000D188C" w:rsidP="000D188C"/>
    <w:p w:rsidR="00115F83" w:rsidRDefault="00115F83"/>
    <w:sectPr w:rsidR="00115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5AC"/>
    <w:multiLevelType w:val="hybridMultilevel"/>
    <w:tmpl w:val="48685484"/>
    <w:lvl w:ilvl="0" w:tplc="B88C6CC2">
      <w:start w:val="1"/>
      <w:numFmt w:val="bullet"/>
      <w:lvlText w:val=""/>
      <w:lvlJc w:val="left"/>
      <w:pPr>
        <w:tabs>
          <w:tab w:val="num" w:pos="720"/>
        </w:tabs>
        <w:ind w:left="720" w:hanging="360"/>
      </w:pPr>
      <w:rPr>
        <w:rFonts w:ascii="Wingdings" w:hAnsi="Wingdings" w:hint="default"/>
      </w:rPr>
    </w:lvl>
    <w:lvl w:ilvl="1" w:tplc="CB9254D8" w:tentative="1">
      <w:start w:val="1"/>
      <w:numFmt w:val="bullet"/>
      <w:lvlText w:val=""/>
      <w:lvlJc w:val="left"/>
      <w:pPr>
        <w:tabs>
          <w:tab w:val="num" w:pos="1440"/>
        </w:tabs>
        <w:ind w:left="1440" w:hanging="360"/>
      </w:pPr>
      <w:rPr>
        <w:rFonts w:ascii="Wingdings" w:hAnsi="Wingdings" w:hint="default"/>
      </w:rPr>
    </w:lvl>
    <w:lvl w:ilvl="2" w:tplc="5380A614" w:tentative="1">
      <w:start w:val="1"/>
      <w:numFmt w:val="bullet"/>
      <w:lvlText w:val=""/>
      <w:lvlJc w:val="left"/>
      <w:pPr>
        <w:tabs>
          <w:tab w:val="num" w:pos="2160"/>
        </w:tabs>
        <w:ind w:left="2160" w:hanging="360"/>
      </w:pPr>
      <w:rPr>
        <w:rFonts w:ascii="Wingdings" w:hAnsi="Wingdings" w:hint="default"/>
      </w:rPr>
    </w:lvl>
    <w:lvl w:ilvl="3" w:tplc="B9CC492E" w:tentative="1">
      <w:start w:val="1"/>
      <w:numFmt w:val="bullet"/>
      <w:lvlText w:val=""/>
      <w:lvlJc w:val="left"/>
      <w:pPr>
        <w:tabs>
          <w:tab w:val="num" w:pos="2880"/>
        </w:tabs>
        <w:ind w:left="2880" w:hanging="360"/>
      </w:pPr>
      <w:rPr>
        <w:rFonts w:ascii="Wingdings" w:hAnsi="Wingdings" w:hint="default"/>
      </w:rPr>
    </w:lvl>
    <w:lvl w:ilvl="4" w:tplc="C7AA3EF8" w:tentative="1">
      <w:start w:val="1"/>
      <w:numFmt w:val="bullet"/>
      <w:lvlText w:val=""/>
      <w:lvlJc w:val="left"/>
      <w:pPr>
        <w:tabs>
          <w:tab w:val="num" w:pos="3600"/>
        </w:tabs>
        <w:ind w:left="3600" w:hanging="360"/>
      </w:pPr>
      <w:rPr>
        <w:rFonts w:ascii="Wingdings" w:hAnsi="Wingdings" w:hint="default"/>
      </w:rPr>
    </w:lvl>
    <w:lvl w:ilvl="5" w:tplc="3EB060B2" w:tentative="1">
      <w:start w:val="1"/>
      <w:numFmt w:val="bullet"/>
      <w:lvlText w:val=""/>
      <w:lvlJc w:val="left"/>
      <w:pPr>
        <w:tabs>
          <w:tab w:val="num" w:pos="4320"/>
        </w:tabs>
        <w:ind w:left="4320" w:hanging="360"/>
      </w:pPr>
      <w:rPr>
        <w:rFonts w:ascii="Wingdings" w:hAnsi="Wingdings" w:hint="default"/>
      </w:rPr>
    </w:lvl>
    <w:lvl w:ilvl="6" w:tplc="038C637A" w:tentative="1">
      <w:start w:val="1"/>
      <w:numFmt w:val="bullet"/>
      <w:lvlText w:val=""/>
      <w:lvlJc w:val="left"/>
      <w:pPr>
        <w:tabs>
          <w:tab w:val="num" w:pos="5040"/>
        </w:tabs>
        <w:ind w:left="5040" w:hanging="360"/>
      </w:pPr>
      <w:rPr>
        <w:rFonts w:ascii="Wingdings" w:hAnsi="Wingdings" w:hint="default"/>
      </w:rPr>
    </w:lvl>
    <w:lvl w:ilvl="7" w:tplc="BBAAF17E" w:tentative="1">
      <w:start w:val="1"/>
      <w:numFmt w:val="bullet"/>
      <w:lvlText w:val=""/>
      <w:lvlJc w:val="left"/>
      <w:pPr>
        <w:tabs>
          <w:tab w:val="num" w:pos="5760"/>
        </w:tabs>
        <w:ind w:left="5760" w:hanging="360"/>
      </w:pPr>
      <w:rPr>
        <w:rFonts w:ascii="Wingdings" w:hAnsi="Wingdings" w:hint="default"/>
      </w:rPr>
    </w:lvl>
    <w:lvl w:ilvl="8" w:tplc="F508D0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097C82"/>
    <w:multiLevelType w:val="hybridMultilevel"/>
    <w:tmpl w:val="B75E487C"/>
    <w:lvl w:ilvl="0" w:tplc="217E20D4">
      <w:start w:val="1"/>
      <w:numFmt w:val="bullet"/>
      <w:lvlText w:val=""/>
      <w:lvlJc w:val="left"/>
      <w:pPr>
        <w:tabs>
          <w:tab w:val="num" w:pos="720"/>
        </w:tabs>
        <w:ind w:left="720" w:hanging="360"/>
      </w:pPr>
      <w:rPr>
        <w:rFonts w:ascii="Wingdings" w:hAnsi="Wingdings" w:hint="default"/>
      </w:rPr>
    </w:lvl>
    <w:lvl w:ilvl="1" w:tplc="B7189382" w:tentative="1">
      <w:start w:val="1"/>
      <w:numFmt w:val="bullet"/>
      <w:lvlText w:val=""/>
      <w:lvlJc w:val="left"/>
      <w:pPr>
        <w:tabs>
          <w:tab w:val="num" w:pos="1440"/>
        </w:tabs>
        <w:ind w:left="1440" w:hanging="360"/>
      </w:pPr>
      <w:rPr>
        <w:rFonts w:ascii="Wingdings" w:hAnsi="Wingdings" w:hint="default"/>
      </w:rPr>
    </w:lvl>
    <w:lvl w:ilvl="2" w:tplc="8E8ABCA6" w:tentative="1">
      <w:start w:val="1"/>
      <w:numFmt w:val="bullet"/>
      <w:lvlText w:val=""/>
      <w:lvlJc w:val="left"/>
      <w:pPr>
        <w:tabs>
          <w:tab w:val="num" w:pos="2160"/>
        </w:tabs>
        <w:ind w:left="2160" w:hanging="360"/>
      </w:pPr>
      <w:rPr>
        <w:rFonts w:ascii="Wingdings" w:hAnsi="Wingdings" w:hint="default"/>
      </w:rPr>
    </w:lvl>
    <w:lvl w:ilvl="3" w:tplc="BF20B868" w:tentative="1">
      <w:start w:val="1"/>
      <w:numFmt w:val="bullet"/>
      <w:lvlText w:val=""/>
      <w:lvlJc w:val="left"/>
      <w:pPr>
        <w:tabs>
          <w:tab w:val="num" w:pos="2880"/>
        </w:tabs>
        <w:ind w:left="2880" w:hanging="360"/>
      </w:pPr>
      <w:rPr>
        <w:rFonts w:ascii="Wingdings" w:hAnsi="Wingdings" w:hint="default"/>
      </w:rPr>
    </w:lvl>
    <w:lvl w:ilvl="4" w:tplc="166A5BB2" w:tentative="1">
      <w:start w:val="1"/>
      <w:numFmt w:val="bullet"/>
      <w:lvlText w:val=""/>
      <w:lvlJc w:val="left"/>
      <w:pPr>
        <w:tabs>
          <w:tab w:val="num" w:pos="3600"/>
        </w:tabs>
        <w:ind w:left="3600" w:hanging="360"/>
      </w:pPr>
      <w:rPr>
        <w:rFonts w:ascii="Wingdings" w:hAnsi="Wingdings" w:hint="default"/>
      </w:rPr>
    </w:lvl>
    <w:lvl w:ilvl="5" w:tplc="1F36ACA2" w:tentative="1">
      <w:start w:val="1"/>
      <w:numFmt w:val="bullet"/>
      <w:lvlText w:val=""/>
      <w:lvlJc w:val="left"/>
      <w:pPr>
        <w:tabs>
          <w:tab w:val="num" w:pos="4320"/>
        </w:tabs>
        <w:ind w:left="4320" w:hanging="360"/>
      </w:pPr>
      <w:rPr>
        <w:rFonts w:ascii="Wingdings" w:hAnsi="Wingdings" w:hint="default"/>
      </w:rPr>
    </w:lvl>
    <w:lvl w:ilvl="6" w:tplc="58787518" w:tentative="1">
      <w:start w:val="1"/>
      <w:numFmt w:val="bullet"/>
      <w:lvlText w:val=""/>
      <w:lvlJc w:val="left"/>
      <w:pPr>
        <w:tabs>
          <w:tab w:val="num" w:pos="5040"/>
        </w:tabs>
        <w:ind w:left="5040" w:hanging="360"/>
      </w:pPr>
      <w:rPr>
        <w:rFonts w:ascii="Wingdings" w:hAnsi="Wingdings" w:hint="default"/>
      </w:rPr>
    </w:lvl>
    <w:lvl w:ilvl="7" w:tplc="9E4A2758" w:tentative="1">
      <w:start w:val="1"/>
      <w:numFmt w:val="bullet"/>
      <w:lvlText w:val=""/>
      <w:lvlJc w:val="left"/>
      <w:pPr>
        <w:tabs>
          <w:tab w:val="num" w:pos="5760"/>
        </w:tabs>
        <w:ind w:left="5760" w:hanging="360"/>
      </w:pPr>
      <w:rPr>
        <w:rFonts w:ascii="Wingdings" w:hAnsi="Wingdings" w:hint="default"/>
      </w:rPr>
    </w:lvl>
    <w:lvl w:ilvl="8" w:tplc="DBBC3A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F20EB3"/>
    <w:multiLevelType w:val="hybridMultilevel"/>
    <w:tmpl w:val="19ECB9AE"/>
    <w:lvl w:ilvl="0" w:tplc="DA06B24C">
      <w:start w:val="1"/>
      <w:numFmt w:val="bullet"/>
      <w:lvlText w:val=""/>
      <w:lvlJc w:val="left"/>
      <w:pPr>
        <w:tabs>
          <w:tab w:val="num" w:pos="720"/>
        </w:tabs>
        <w:ind w:left="720" w:hanging="360"/>
      </w:pPr>
      <w:rPr>
        <w:rFonts w:ascii="Wingdings" w:hAnsi="Wingdings" w:hint="default"/>
      </w:rPr>
    </w:lvl>
    <w:lvl w:ilvl="1" w:tplc="B8FE93F4" w:tentative="1">
      <w:start w:val="1"/>
      <w:numFmt w:val="bullet"/>
      <w:lvlText w:val=""/>
      <w:lvlJc w:val="left"/>
      <w:pPr>
        <w:tabs>
          <w:tab w:val="num" w:pos="1440"/>
        </w:tabs>
        <w:ind w:left="1440" w:hanging="360"/>
      </w:pPr>
      <w:rPr>
        <w:rFonts w:ascii="Wingdings" w:hAnsi="Wingdings" w:hint="default"/>
      </w:rPr>
    </w:lvl>
    <w:lvl w:ilvl="2" w:tplc="A6A6DA6C" w:tentative="1">
      <w:start w:val="1"/>
      <w:numFmt w:val="bullet"/>
      <w:lvlText w:val=""/>
      <w:lvlJc w:val="left"/>
      <w:pPr>
        <w:tabs>
          <w:tab w:val="num" w:pos="2160"/>
        </w:tabs>
        <w:ind w:left="2160" w:hanging="360"/>
      </w:pPr>
      <w:rPr>
        <w:rFonts w:ascii="Wingdings" w:hAnsi="Wingdings" w:hint="default"/>
      </w:rPr>
    </w:lvl>
    <w:lvl w:ilvl="3" w:tplc="06EAB5BE" w:tentative="1">
      <w:start w:val="1"/>
      <w:numFmt w:val="bullet"/>
      <w:lvlText w:val=""/>
      <w:lvlJc w:val="left"/>
      <w:pPr>
        <w:tabs>
          <w:tab w:val="num" w:pos="2880"/>
        </w:tabs>
        <w:ind w:left="2880" w:hanging="360"/>
      </w:pPr>
      <w:rPr>
        <w:rFonts w:ascii="Wingdings" w:hAnsi="Wingdings" w:hint="default"/>
      </w:rPr>
    </w:lvl>
    <w:lvl w:ilvl="4" w:tplc="CF8E281E" w:tentative="1">
      <w:start w:val="1"/>
      <w:numFmt w:val="bullet"/>
      <w:lvlText w:val=""/>
      <w:lvlJc w:val="left"/>
      <w:pPr>
        <w:tabs>
          <w:tab w:val="num" w:pos="3600"/>
        </w:tabs>
        <w:ind w:left="3600" w:hanging="360"/>
      </w:pPr>
      <w:rPr>
        <w:rFonts w:ascii="Wingdings" w:hAnsi="Wingdings" w:hint="default"/>
      </w:rPr>
    </w:lvl>
    <w:lvl w:ilvl="5" w:tplc="77F20174" w:tentative="1">
      <w:start w:val="1"/>
      <w:numFmt w:val="bullet"/>
      <w:lvlText w:val=""/>
      <w:lvlJc w:val="left"/>
      <w:pPr>
        <w:tabs>
          <w:tab w:val="num" w:pos="4320"/>
        </w:tabs>
        <w:ind w:left="4320" w:hanging="360"/>
      </w:pPr>
      <w:rPr>
        <w:rFonts w:ascii="Wingdings" w:hAnsi="Wingdings" w:hint="default"/>
      </w:rPr>
    </w:lvl>
    <w:lvl w:ilvl="6" w:tplc="390853AE" w:tentative="1">
      <w:start w:val="1"/>
      <w:numFmt w:val="bullet"/>
      <w:lvlText w:val=""/>
      <w:lvlJc w:val="left"/>
      <w:pPr>
        <w:tabs>
          <w:tab w:val="num" w:pos="5040"/>
        </w:tabs>
        <w:ind w:left="5040" w:hanging="360"/>
      </w:pPr>
      <w:rPr>
        <w:rFonts w:ascii="Wingdings" w:hAnsi="Wingdings" w:hint="default"/>
      </w:rPr>
    </w:lvl>
    <w:lvl w:ilvl="7" w:tplc="D58028D8" w:tentative="1">
      <w:start w:val="1"/>
      <w:numFmt w:val="bullet"/>
      <w:lvlText w:val=""/>
      <w:lvlJc w:val="left"/>
      <w:pPr>
        <w:tabs>
          <w:tab w:val="num" w:pos="5760"/>
        </w:tabs>
        <w:ind w:left="5760" w:hanging="360"/>
      </w:pPr>
      <w:rPr>
        <w:rFonts w:ascii="Wingdings" w:hAnsi="Wingdings" w:hint="default"/>
      </w:rPr>
    </w:lvl>
    <w:lvl w:ilvl="8" w:tplc="544E85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C"/>
    <w:rsid w:val="000D188C"/>
    <w:rsid w:val="00114D45"/>
    <w:rsid w:val="00115F83"/>
    <w:rsid w:val="0060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5EC2"/>
  <w15:chartTrackingRefBased/>
  <w15:docId w15:val="{B5B0728F-F6DC-4550-916C-709180E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8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2024-02-21T08:57:00Z</dcterms:created>
  <dcterms:modified xsi:type="dcterms:W3CDTF">2024-02-21T09:21:00Z</dcterms:modified>
</cp:coreProperties>
</file>